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„Dobre Działania” nagrodzone – grant trafia do Konopek, Lubiatowa, Miejskiej Górki oraz Mieczewa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rozstrzygnięciu IX edycji programu grantowego dofinansowanie trafiło do Ochotniczej Straży Pożarnej w Konopkach, Stowarzyszenia na rzecz wspierania aktywności lokalnej w Gminie Dolsk, Towarzystwa Turystycznego TRAMP w Miejskiej Górce oraz Koła Gospodyń Wiejskich w Mieczewie. Marka Diamant regularnie nagradza inicjatywy, które m.in. wzmacniają rozpoznawalność regionu oraz aktywizują lokalną społeczność.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każdej z dotychczasowych edycji programu „Dobre Działania” zgłosiło się kilkaset instytucji i osób prywatnych, które wnioskowały o granty w wysokości 3 tys. złotych. Taką kwotą marka Diamant od 2021 r. wspiera inicjatywy, których celem jest rozwój działań lokalnych, odpowiadających na konkretne potrzeby mieszkańców regionu, i które są użyteczne, pomysłowe oraz aktywizują społeczność z różnych grup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Stworzyliśmy program Dobre Działania, aby wesprzeć inicjatywy, które mają pozytywny wpływ na życie mieszkańców regionu, a ich pomysłodawcy z zaangażowaniem i pasją działają na rzecz lokalnych społeczności. Rozdaliśmy już ponad trzydzieści grantów i jesteśmy dumni, że dokładamy cegiełkę do niezwykle wartościowych i kreatywnych, a przede wszystkim bardzo potrzebnych akcji. W tej, zakończonej już 9. edycji zgłosiło się niemal 220 inicjatyw i było nam naprawdę trudno wybrać tylko 4 zwycięskie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Kamila Sikorska, </w:t>
      </w:r>
      <w:r>
        <w:rPr>
          <w:rFonts w:ascii="calibri" w:hAnsi="calibri" w:eastAsia="calibri" w:cs="calibri"/>
          <w:sz w:val="24"/>
          <w:szCs w:val="24"/>
        </w:rPr>
        <w:t xml:space="preserve">Marketing Manager marki </w:t>
      </w:r>
      <w:r>
        <w:rPr>
          <w:rFonts w:ascii="calibri" w:hAnsi="calibri" w:eastAsia="calibri" w:cs="calibri"/>
          <w:sz w:val="24"/>
          <w:szCs w:val="24"/>
          <w:b/>
        </w:rPr>
        <w:t xml:space="preserve">Diamant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Pfeifer &amp; Langen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IX już edycji programu, granty zostaną przeznaczone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Zakup Środków Ochrony Indywidualnej dla Ochotniczej Straży Pożarnej w Konopkach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Strażacy z Konopek bezinteresownie niosą pomoc lokalnej społeczności, są w ciągłej gotowości by stawić się na alarm i wyjechać na akcję ratowniczo-gaśniczą. By mogli brać udział w zdarzeniach niezbędne jest podstawowe wyposażenie ochrony indywidualnej. To między innymi: hełm strażacki, specjalne rękawice i buty, ubranie typu NOMEX oraz kominiarka niepalna.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wiedzą jak niebezpieczna jest praca strażaka i z jak wieloma zagrożeniami ochotnicy spotykają się podczas działań. Dlatego tak ważne jest aby nasi druhowie mieli większy komfort pracy oraz poczucia własnego bezpieczeństwa podczas działań ratowniczo-gaśniczych</w:t>
      </w:r>
      <w:r>
        <w:rPr>
          <w:rFonts w:ascii="calibri" w:hAnsi="calibri" w:eastAsia="calibri" w:cs="calibri"/>
          <w:sz w:val="24"/>
          <w:szCs w:val="24"/>
        </w:rPr>
        <w:t xml:space="preserve"> – czytamy w zgłoszeniu.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OSP jest gaszenie pożarów i ochrona przeciwpożarowa, jednak w rzeczywistości jest to tylko drobny wycinek wszystkich zadań jakie są realizowane przez strażaków. Na przestrzeni lat zmieniły się potrzeby społeczności i rodzaje najczęściej występujących zagrożeń. Działania ratownicze, swoim zakresem obejmują szerokie spektrum sytuacji – m.in. likwidacje skutków miejscowych zagrożeń, katastrof naturalnych czy klęsk żywiołowych.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,,Chińczyk – podwórkowa gra” w Lubiatowie: inicjatywa Stowarzyszenie na rzecz wspierania aktywności lokalnej w Gminie Dolsk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placu z kostki brukowej Stowarzyszenie chce namalować specjalną masą termoplastyczną planszę do gry w Chińczyka. Dodatkowo planuje zakupić plastikowe pionki oraz kostkę do rzucania, a tym samym zachęcić najmłodszych mieszkańców wsi Lubiatowo, oraz bawiące się w pobliżu placu zabaw dzieci do gry i do korzystania ze świeżego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impulsem do budowy placu była chęć stworzenia nowego miejsca rekreacji dla najmłodszych mieszkańców sołectwa, dzięki któremu będą mogli się integrować. Pomysłodawcą wykonania plenerowej planszy do gry w Chińczyka przy świetlicy w Lubiatowie był członek Rady Sołeckiej, a zarazem Zarządu Stowarzyszenia Krystian Mejza. Obiekt powstanie wiosną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„Razem na rowery” – projekt </w:t>
      </w:r>
      <w:r>
        <w:rPr>
          <w:rFonts w:ascii="calibri" w:hAnsi="calibri" w:eastAsia="calibri" w:cs="calibri"/>
          <w:sz w:val="24"/>
          <w:szCs w:val="24"/>
          <w:b/>
        </w:rPr>
        <w:t xml:space="preserve">Towarzystwa Turystycznego TRAMP z Miejskiej Górki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Towarzystwo Turystyczne TRAMP w Miejskiej Górce zajmuje się propagowaniem zdrowego stylu życia poprzez organizację wycieczek pieszych i rowerowych, przede wszystkim dla dzieci i młodzieży. Organizowane przez Towarzystwo aktywności mają na celu poznanie uroków powiatu rawickiego, a także całego województwa wielkopolskiego. Imprezy organizowane przez TT TRAMP mają także na celu utrzymanie pamięci o ważnych wydarzeniach, jak np. święto 11 Listopada. Grant od marki Diamant zostanie przeznaczony na dofinansowanie zakupu koszulek dla rowerzystów, które będą wykorzystywane podczas rajdów i wycieczek. Aktualnie uczestnicy wypraw nie mają jednolitych strojów, a biorą udział w wielu imprezach rowerowych i turystycznych, np. „Rawicka Setka Rowerowa”, „Rajd śladami Ryszarda Szurkowskiego w Krośnicach”, „Rajd w Borówku”, „80 kilometrów w Krobi” i wiele innych. Najbliższy rajd, w którym wezmą udział członkowie Towarzystwa Turystycznego to „Maraton od świtu do zmierzchu” organizowany przez Walbet w Miejskiej Górce. Wygrana w konkursie grantowym Dobre Działania pozwoli na zakup koszulek.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stowarzyszenie przygotowuje inicjatywy dla każdej grupy wiekowej. Skupiamy wokół siebie zarówno dzieci, młodzież, jak i seniorów. Integrujemy i łączymy pokolenia we wspólnej aktywności i spędzaniu czasu. Pokazujemy młodemu pokoleniu, że aktywne spędzanie czasu może być interesujące a jednocześnie dbamy o swoją kondycję i zdrowie. Podczas naszych wycieczek pieszych czy rowerowych pokazujemy młodemu pokoleniu zabytki i ważne miejsca naszego regionu. Wspólne koszulki przyczynią się do jeszcze większej integracji naszego towarzystwa i do pełniejszego jego reprezentowania</w:t>
      </w:r>
      <w:r>
        <w:rPr>
          <w:rFonts w:ascii="calibri" w:hAnsi="calibri" w:eastAsia="calibri" w:cs="calibri"/>
          <w:sz w:val="24"/>
          <w:szCs w:val="24"/>
        </w:rPr>
        <w:t xml:space="preserve"> – czytamy w zgłoszeniu.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Pszczelarnia – projekt Koła Gospodyń Wiejskich w Mieczewie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celem projektu Pszczelarnia jest międzypokoleniowa integracja mieszkańców Mieczewa poprzez wspólne stworzenie ogródka przyjaznego pszczołom murarkom i warsztaty pszczelarskie</w:t>
      </w:r>
      <w:r>
        <w:rPr>
          <w:rFonts w:ascii="calibri" w:hAnsi="calibri" w:eastAsia="calibri" w:cs="calibri"/>
          <w:sz w:val="24"/>
          <w:szCs w:val="24"/>
        </w:rPr>
        <w:t xml:space="preserve"> – czytamy w zgłoszeniu.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warsztaty Panie z Koła Gospodyń Wiejskich zaproszą dzieci oraz młodzież. Podczas tych zajęć dzieci dowiedzą się więcej o rodzinie pszczelej, skąd się bierze królowa, co robią robotnice i jakie zadanie ma truteń, a także kim są naturalni wrogowie pszczół i jak możemy pszczołom pomagać. Poznają budowę ula i dowiedzą się jakie zabiegi trzeba w nim wykonywać, a także czy pszczołom przydaje się cukier. Podczas tych zajęć dzieci wykonają także świecę i zapach woskowy. Warsztaty dla dwóch grup wiekowych poprowadzi właściciel pasieki z okolicy. Równolegle, Koło Gospodyń Wiejskich zaprosi także do dorosłych, którzy przygotują wspólnie zakątek przyjazny pszczołom-murarkom. Nieopodal świetlicy, zamontowane zostaną dwa domki dla owadów z rurkami trzcinowymi i z zabezpieczeniem z siatki. Na zakończenie spotkania wszyscy spróbują miodowej baklawy i ciasteczek w kształcie pszczółek.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 inicjatywy są tożsame z celami zarówno Koła Gospodyń Wiejskich Mieczewo, jak i programu Dobre Działania.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bardzo młodym kołem i nasze działania rozpoczęłyśmy od analizy potrzeb mieszkańców. Na początek zorganizowałyśmy spotkania z seniorami przy śniadaniu i już wiemy, jakie oni mają postulaty. Na zorganizowanych przez nas dwóch piknikach rozpytywałyśmy pozostałe grupy wiekowe o oczekiwania względem nas i wsłuchiwałyśmy się w ich sugestie. Wszyscy zgodnie twierdzili, że brakuje spotkań, by poznać się nawzajem. Postęp i dostępność technologii cyfrowych powoduje, że wiele osób nie ma motywacji do wyjścia z domu. Chciałybyśmy, by nasza mała społeczność mogła poszerzać wiedzę z wielu dziedzin, a szczególnie z tych, które uwrażliwiają na piękno natury i uczą bezproblemowego z nią współżycia </w:t>
      </w:r>
      <w:r>
        <w:rPr>
          <w:rFonts w:ascii="calibri" w:hAnsi="calibri" w:eastAsia="calibri" w:cs="calibri"/>
          <w:sz w:val="24"/>
          <w:szCs w:val="24"/>
        </w:rPr>
        <w:t xml:space="preserve">– piszą panie z Koła Gospodyń Wiejskich w zgłoszeniu.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Diamant nagrodził dotychczas 33 organizacji, kół zainteresowań, stowarzyszeń, ośrodków lub osób prywatnych, które od 2021 roku działają w myśl integracji wspólnot. Wiedząc, że żyjemy razem jednak często obok siebie – marka wdrożyła program mający na celu rozwój lokalnych inicjatyw i tradycji regionu – zwłaszcza tych realizowanych wokół cukrowni Diamant.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2024-05-19T07:16:22+02:00</dcterms:created>
  <dcterms:modified xsi:type="dcterms:W3CDTF">2024-05-19T07:16:22+02:00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