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w produkcji cukru z nową strategią Słodkie Łączy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Cukrowy lider ma nową strategię komunikacji. Jej nazwa podkreśla, że wspólne pichcenie i biesiadowanie buduje silne więzi. Celem marki jest być nie tylko ekspertem, lecz także... dobrym przyjacielem. Za strategię i wdrożenie odpowiada poznańska agencja - Soul &amp; Mind – specjalizująca się w brand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wie, że słodkie łączy… lecz dopiero Diamant powiedział to głośno! SŁODKIE – bo słodki jest cukier, a ŁĄCZY – bo łączy wszystkie relacje w naszym życiu. Ich połączenie budzi pozytywne skojarzenie i ma spory ładunek dobrych emocji. To właśnie dlatego stało się ono osią i nazwą nowej strategii komunikacji, która od grudnia 2019 ociepla wizerunek marki Diamant. Za kreacje odpowiada poznańska agencja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Soul &amp; Mind Group.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strategii jest zapisanie się na nowo w pamięci odbiorców (nie tylko jako ekspert od cukru, lecz także przyjaciel słodkich chwil), a także stworzenie zaangażowanej społeczności wokół cukru, zgodnie z ideą, że Słodkie Łączy na wielu płaszczyznach – nie tylko w kuchni, przy piekarniku, przy stole i podczas rodzinnych spotkań, lecz także w pracy, w fabryce czy podczas biznesowych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pomysłodawca i koordynator strategii komunikacji Słodkie Łączy – agencja Soul &amp; Mind Group, postawił na zupełnie nowe, świeże podejście do marki. Zaprojektowano spójną komunikację wizualną opartą o proste, odręczne rysunki smakołyków i przeróżnych postaci, oraz kolorowe, apetyczne zdjęcia. Koncepcja jest realizowana konsekwentnie na każdym polu działania firmy Diamant – zarówno w Social Media czy na stronie internetowej, jak i na materiałach graficznych eksponowanych w cukrowniach czy wysyłkach mailowych.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ŁĄCZY najpierw pojawiło się na oficjalnych kanałach marki Diamant w Social Media. W lutym wystartowała pierwsza akcja pod szyldem Słodkie Łączy – KONKURSOWA WIOSNA, czyli cykl tygodniowych konkursów kreatywnych z cukrem Diamant lub słodkościami w roli głównej. Celem akcji było dotarcie z nową komunikacją do jak największej liczby odbiorców i zaangażowanie ich do wspólnej zabawy, która – co wiadomo nie od dziś – buduje trwałą więź z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gwoździem programu były konkursy na Facebooku, zaprojektowano także landing page www.wiosna.slodkielaczy.pl, gdzie nie tylko informowano o trwającej aktualnie edycji, lecz także uwzględniono bazę prostych, lecz kreatywnych pomysłów na wiosenne i wielkanocne smakołyki. Agencja specjalizująca się w strategii budowania marki Soul &amp; Mind zaprezentowała więc jak zmienić sernik w plaster miodu przy użyciu folii bąbelkowej, jak udekorować babkę włosami z karmelu lub jak przygotować zielony krem z użyciem naturalnych składników. Korzystając z kontekstu wiosny i zbliżającej się Wielkanocy, zarówno zadania konkursowe, jak i inspiracje kulinarne zostały oparte o flagowe produkty Diamant do pieczenia – cukier drobny, dekoracyjny oraz cukier puder. Zasięg akcji zapewniły m.in. viralowość konkursów, reklamy w Social Media oraz GDN-y.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odbija się szerokim echem i podbija serca kolejnych odbiorców. Kamila Sikorska, Brand Manager marki Diamant, komentuje ją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została przemyślana pod każdym względem – z jednej strony zachęca do zakupu, z drugiej zaś angażuje wartościami marki i ciekawymi pomysłami na desery. Całość rozwija się dynamicznie i z dużym zaciekawieniem przyglądamy się efektom naszej wspólnej pracy. Co cieszy, internauci coraz cieplej podchodzą zarówno do akcji, jak i do samych produktów, dlatego będziemy kontynuować działania związane z rozwojem kampanii w Polsce. Soul &amp; Mind jest agencją kreatywną, a Słodkie Łączy jest tego idealnym przykładem!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Powodzenie Konkursowej Wiosny i premiery strategii komunikacji SŁODKIE ŁĄCZY to znakomity początek kompleksowej współpracy na wielu płaszczyznach, zarówno B2B, jak i 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Soul &amp; Mind Group </w:t>
      </w:r>
      <w:r>
        <w:rPr>
          <w:rFonts w:ascii="calibri" w:hAnsi="calibri" w:eastAsia="calibri" w:cs="calibri"/>
          <w:sz w:val="24"/>
          <w:szCs w:val="24"/>
        </w:rPr>
        <w:t xml:space="preserve">działa na rynku od ponad 25 lat, budując strategię marek dla największych sieci handlowych, koncernów spożywczych, a także mniejszych firm, które dopiero rozpoczynają swoją przygodę ze sprzedażą produktów, m.in. w branży FMCG. Poznańska agencja marketingowa Soul &amp; Mind zajmuje się pełnym wsparciem marketingowym – od stworzenia strategii, przez działania digitalowe, industrial &amp; brand design, na fotografii produktowej kończąc.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ulandmind.pl" TargetMode="External"/><Relationship Id="rId8" Type="http://schemas.openxmlformats.org/officeDocument/2006/relationships/hyperlink" Target="http://Www.soulandmin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2026-05-28T20:20:32+02:00</dcterms:created>
  <dcterms:modified xsi:type="dcterms:W3CDTF">2026-05-28T20:20:32+02:00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