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Kolejne „Dobre Działania” nagrodzone – grant trafia do Konopek, Lubiatowa, Miejskiej Górki oraz Mieczewa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 rozstrzygnięciu IX edycji programu grantowego dofinansowanie trafiło do Ochotniczej Straży Pożarnej w Konopkach, Stowarzyszenia na rzecz wspierania aktywności lokalnej w Gminie Dolsk, Towarzystwa Turystycznego TRAMP w Miejskiej Górce oraz Koła Gospodyń Wiejskich w Mieczewie. Marka Diamant regularnie nagradza inicjatywy, które m.in. wzmacniają rozpoznawalność regionu oraz aktywizują lokalną społeczność.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każdej z dotychczasowych edycji programu „Dobre Działania” zgłosiło się kilkaset instytucji i osób prywatnych, które wnioskowały o granty w wysokości 3 tys. złotych. Taką kwotą marka Diamant od 2021 r. wspiera inicjatywy, których celem jest rozwój działań lokalnych, odpowiadających na konkretne potrzeby mieszkańców regionu, i które są użyteczne, pomysłowe oraz aktywizują społeczność z różnych grup wiekowych.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Stworzyliśmy program Dobre Działania, aby wesprzeć inicjatywy, które mają pozytywny wpływ na życie mieszkańców regionu, a ich pomysłodawcy z zaangażowaniem i pasją działają na rzecz lokalnych społeczności. Rozdaliśmy już ponad trzydzieści grantów i jesteśmy dumni, że dokładamy cegiełkę do niezwykle wartościowych i kreatywnych, a przede wszystkim bardzo potrzebnych akcji. W tej, zakończonej już 9. edycji zgłosiło się niemal 220 inicjatyw i było nam naprawdę trudno wybrać tylko 4 zwycięskie </w:t>
      </w:r>
      <w:r>
        <w:rPr>
          <w:rFonts w:ascii="calibri" w:hAnsi="calibri" w:eastAsia="calibri" w:cs="calibri"/>
          <w:sz w:val="24"/>
          <w:szCs w:val="24"/>
        </w:rPr>
        <w:t xml:space="preserve">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Kamila Sikorska, </w:t>
      </w:r>
      <w:r>
        <w:rPr>
          <w:rFonts w:ascii="calibri" w:hAnsi="calibri" w:eastAsia="calibri" w:cs="calibri"/>
          <w:sz w:val="24"/>
          <w:szCs w:val="24"/>
        </w:rPr>
        <w:t xml:space="preserve">Marketing Manager marki </w:t>
      </w:r>
      <w:r>
        <w:rPr>
          <w:rFonts w:ascii="calibri" w:hAnsi="calibri" w:eastAsia="calibri" w:cs="calibri"/>
          <w:sz w:val="24"/>
          <w:szCs w:val="24"/>
          <w:b/>
        </w:rPr>
        <w:t xml:space="preserve">Diamant </w:t>
      </w:r>
      <w:r>
        <w:rPr>
          <w:rFonts w:ascii="calibri" w:hAnsi="calibri" w:eastAsia="calibri" w:cs="calibri"/>
          <w:sz w:val="24"/>
          <w:szCs w:val="24"/>
        </w:rPr>
        <w:t xml:space="preserve">w </w:t>
      </w:r>
      <w:r>
        <w:rPr>
          <w:rFonts w:ascii="calibri" w:hAnsi="calibri" w:eastAsia="calibri" w:cs="calibri"/>
          <w:sz w:val="24"/>
          <w:szCs w:val="24"/>
          <w:b/>
        </w:rPr>
        <w:t xml:space="preserve">Pfeifer &amp; Langen Polska.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IX już edycji programu, granty zostaną przeznaczone na: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1. Zakup Środków Ochrony Indywidualnej dla Ochotniczej Straży Pożarnej w Konopkach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Strażacy z Konopek bezinteresownie niosą pomoc lokalnej społeczności, są w ciągłej gotowości by stawić się na alarm i wyjechać na akcję ratowniczo-gaśniczą. By mogli brać udział w zdarzeniach niezbędne jest podstawowe wyposażenie ochrony indywidualnej. To między innymi: hełm strażacki, specjalne rękawice i buty, ubranie typu NOMEX oraz kominiarka niepalna.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Wszyscy wiedzą jak niebezpieczna jest praca strażaka i z jak wieloma zagrożeniami ochotnicy spotykają się podczas działań. Dlatego tak ważne jest aby nasi druhowie mieli większy komfort pracy oraz poczucia własnego bezpieczeństwa podczas działań ratowniczo-gaśniczych</w:t>
      </w:r>
      <w:r>
        <w:rPr>
          <w:rFonts w:ascii="calibri" w:hAnsi="calibri" w:eastAsia="calibri" w:cs="calibri"/>
          <w:sz w:val="24"/>
          <w:szCs w:val="24"/>
        </w:rPr>
        <w:t xml:space="preserve"> – czytamy w zgłoszeniu.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Podstawowym zadaniem OSP jest gaszenie pożarów i ochrona przeciwpożarowa, jednak w rzeczywistości jest to tylko drobny wycinek wszystkich zadań jakie są realizowane przez strażaków. Na przestrzeni lat zmieniły się potrzeby społeczności i rodzaje najczęściej występujących zagrożeń. Działania ratownicze, swoim zakresem obejmują szerokie spektrum sytuacji – m.in. likwidacje skutków miejscowych zagrożeń, katastrof naturalnych czy klęsk żywiołowych.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2. ,,Chińczyk – podwórkowa gra” w Lubiatowie: inicjatywa Stowarzyszenie na rzecz wspierania aktywności lokalnej w Gminie Dolsk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placu z kostki brukowej Stowarzyszenie chce namalować specjalną masą termoplastyczną planszę do gry w Chińczyka. Dodatkowo planuje zakupić plastikowe pionki oraz kostkę do rzucania, a tym samym zachęcić najmłodszych mieszkańców wsi Lubiatowo, oraz bawiące się w pobliżu placu zabaw dzieci do gry i do korzystania ze świeżego powietrza.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Podstawowym impulsem do budowy placu była chęć stworzenia nowego miejsca rekreacji dla najmłodszych mieszkańców sołectwa, dzięki któremu będą mogli się integrować. Pomysłodawcą wykonania plenerowej planszy do gry w Chińczyka przy świetlicy w Lubiatowie był członek Rady Sołeckiej, a zarazem Zarządu Stowarzyszenia Krystian Mejza. Obiekt powstanie wiosną 2024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3. „Razem na rowery” – projekt </w:t>
      </w:r>
      <w:r>
        <w:rPr>
          <w:rFonts w:ascii="calibri" w:hAnsi="calibri" w:eastAsia="calibri" w:cs="calibri"/>
          <w:sz w:val="24"/>
          <w:szCs w:val="24"/>
          <w:b/>
        </w:rPr>
        <w:t xml:space="preserve">Towarzystwa Turystycznego TRAMP z Miejskiej Górki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Towarzystwo Turystyczne TRAMP w Miejskiej Górce zajmuje się propagowaniem zdrowego stylu życia poprzez organizację wycieczek pieszych i rowerowych, przede wszystkim dla dzieci i młodzieży. Organizowane przez Towarzystwo aktywności mają na celu poznanie uroków powiatu rawickiego, a także całego województwa wielkopolskiego. Imprezy organizowane przez TT TRAMP mają także na celu utrzymanie pamięci o ważnych wydarzeniach, jak np. święto 11 Listopada. Grant od marki Diamant zostanie przeznaczony na dofinansowanie zakupu koszulek dla rowerzystów, które będą wykorzystywane podczas rajdów i wycieczek. Aktualnie uczestnicy wypraw nie mają jednolitych strojów, a biorą udział w wielu imprezach rowerowych i turystycznych, np. „Rawicka Setka Rowerowa”, „Rajd śladami Ryszarda Szurkowskiego w Krośnicach”, „Rajd w Borówku”, „80 kilometrów w Krobi” i wiele innych. Najbliższy rajd, w którym wezmą udział członkowie Towarzystwa Turystycznego to „Maraton od świtu do zmierzchu” organizowany przez Walbet w Miejskiej Górce. Wygrana w konkursie grantowym Dobre Działania pozwoli na zakup koszulek.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Nasze stowarzyszenie przygotowuje inicjatywy dla każdej grupy wiekowej. Skupiamy wokół siebie zarówno dzieci, młodzież, jak i seniorów. Integrujemy i łączymy pokolenia we wspólnej aktywności i spędzaniu czasu. Pokazujemy młodemu pokoleniu, że aktywne spędzanie czasu może być interesujące a jednocześnie dbamy o swoją kondycję i zdrowie. Podczas naszych wycieczek pieszych czy rowerowych pokazujemy młodemu pokoleniu zabytki i ważne miejsca naszego regionu. Wspólne koszulki przyczynią się do jeszcze większej integracji naszego towarzystwa i do pełniejszego jego reprezentowania</w:t>
      </w:r>
      <w:r>
        <w:rPr>
          <w:rFonts w:ascii="calibri" w:hAnsi="calibri" w:eastAsia="calibri" w:cs="calibri"/>
          <w:sz w:val="24"/>
          <w:szCs w:val="24"/>
        </w:rPr>
        <w:t xml:space="preserve"> – czytamy w zgłoszeniu.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4. Pszczelarnia – projekt Koła Gospodyń Wiejskich w Mieczewie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Głównym celem projektu Pszczelarnia jest międzypokoleniowa integracja mieszkańców Mieczewa poprzez wspólne stworzenie ogródka przyjaznego pszczołom murarkom i warsztaty pszczelarskie</w:t>
      </w:r>
      <w:r>
        <w:rPr>
          <w:rFonts w:ascii="calibri" w:hAnsi="calibri" w:eastAsia="calibri" w:cs="calibri"/>
          <w:sz w:val="24"/>
          <w:szCs w:val="24"/>
        </w:rPr>
        <w:t xml:space="preserve"> – czytamy w zgłoszeniu.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warsztaty Panie z Koła Gospodyń Wiejskich zaproszą dzieci oraz młodzież. Podczas tych zajęć dzieci dowiedzą się więcej o rodzinie pszczelej, skąd się bierze królowa, co robią robotnice i jakie zadanie ma truteń, a także kim są naturalni wrogowie pszczół i jak możemy pszczołom pomagać. Poznają budowę ula i dowiedzą się jakie zabiegi trzeba w nim wykonywać, a także czy pszczołom przydaje się cukier. Podczas tych zajęć dzieci wykonają także świecę i zapach woskowy. Warsztaty dla dwóch grup wiekowych poprowadzi właściciel pasieki z okolicy. Równolegle, Koło Gospodyń Wiejskich zaprosi także do dorosłych, którzy przygotują wspólnie zakątek przyjazny pszczołom-murarkom. Nieopodal świetlicy, zamontowane zostaną dwa domki dla owadów z rurkami trzcinowymi i z zabezpieczeniem z siatki. Na zakończenie spotkania wszyscy spróbują miodowej baklawy i ciasteczek w kształcie pszczółek.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Cele inicjatywy są tożsame z celami zarówno Koła Gospodyń Wiejskich Mieczewo, jak i programu Dobre Działania.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Jesteśmy bardzo młodym kołem i nasze działania rozpoczęłyśmy od analizy potrzeb mieszkańców. Na początek zorganizowałyśmy spotkania z seniorami przy śniadaniu i już wiemy, jakie oni mają postulaty. Na zorganizowanych przez nas dwóch piknikach rozpytywałyśmy pozostałe grupy wiekowe o oczekiwania względem nas i wsłuchiwałyśmy się w ich sugestie. Wszyscy zgodnie twierdzili, że brakuje spotkań, by poznać się nawzajem. Postęp i dostępność technologii cyfrowych powoduje, że wiele osób nie ma motywacji do wyjścia z domu. Chciałybyśmy, by nasza mała społeczność mogła poszerzać wiedzę z wielu dziedzin, a szczególnie z tych, które uwrażliwiają na piękno natury i uczą bezproblemowego z nią współżycia </w:t>
      </w:r>
      <w:r>
        <w:rPr>
          <w:rFonts w:ascii="calibri" w:hAnsi="calibri" w:eastAsia="calibri" w:cs="calibri"/>
          <w:sz w:val="24"/>
          <w:szCs w:val="24"/>
        </w:rPr>
        <w:t xml:space="preserve">– piszą panie z Koła Gospodyń Wiejskich w zgłoszeniu.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Diamant nagrodził dotychczas 33 organizacji, kół zainteresowań, stowarzyszeń, ośrodków lub osób prywatnych, które od 2021 roku działają w myśl integracji wspólnot. Wiedząc, że żyjemy razem jednak często obok siebie – marka wdrożyła program mający na celu rozwój lokalnych inicjatyw i tradycji regionu – zwłaszcza tych realizowanych wokół cukrowni Diamant.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2026-08-24T17:05:12+02:00</dcterms:created>
  <dcterms:modified xsi:type="dcterms:W3CDTF">2026-08-24T17:05:12+02:00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