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„Dobre Działania” nagrodzone – grant trafia do Konopek, Lubiatowa, Miejskiej Górki oraz Mieczewa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rozstrzygnięciu IX edycji programu grantowego dofinansowanie trafiło do Ochotniczej Straży Pożarnej w Konopkach, Stowarzyszenia na rzecz wspierania aktywności lokalnej w Gminie Dolsk, Towarzystwa Turystycznego TRAMP w Miejskiej Górce oraz Koła Gospodyń Wiejskich w Mieczewie. Marka Diamant regularnie nagradza inicjatywy, które m.in. wzmacniają rozpoznawalność regionu oraz aktywizują lokalną społeczność.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każdej z dotychczasowych edycji programu „Dobre Działania” zgłosiło się kilkaset instytucji i osób prywatnych, które wnioskowały o granty w wysokości 3 tys. złotych. Taką kwotą marka Diamant od 2021 r. wspiera inicjatywy, których celem jest rozwój działań lokalnych, odpowiadających na konkretne potrzeby mieszkańców regionu, i które są użyteczne, pomysłowe oraz aktywizują społeczność z różnych grup wiekowych.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Stworzyliśmy program Dobre Działania, aby wesprzeć inicjatywy, które mają pozytywny wpływ na życie mieszkańców regionu, a ich pomysłodawcy z zaangażowaniem i pasją działają na rzecz lokalnych społeczności. Rozdaliśmy już ponad trzydzieści grantów i jesteśmy dumni, że dokładamy cegiełkę do niezwykle wartościowych i kreatywnych, a przede wszystkim bardzo potrzebnych akcji. W tej, zakończonej już 9. edycji zgłosiło się niemal 220 inicjatyw i było nam naprawdę trudno wybrać tylko 4 zwycięskie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Kamila Sikorska, </w:t>
      </w:r>
      <w:r>
        <w:rPr>
          <w:rFonts w:ascii="calibri" w:hAnsi="calibri" w:eastAsia="calibri" w:cs="calibri"/>
          <w:sz w:val="24"/>
          <w:szCs w:val="24"/>
        </w:rPr>
        <w:t xml:space="preserve">Marketing Manager marki </w:t>
      </w:r>
      <w:r>
        <w:rPr>
          <w:rFonts w:ascii="calibri" w:hAnsi="calibri" w:eastAsia="calibri" w:cs="calibri"/>
          <w:sz w:val="24"/>
          <w:szCs w:val="24"/>
          <w:b/>
        </w:rPr>
        <w:t xml:space="preserve">Diamant </w:t>
      </w: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Pfeifer &amp; Langen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IX już edycji programu, granty zostaną przeznaczone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Zakup Środków Ochrony Indywidualnej dla Ochotniczej Straży Pożarnej w Konopkach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Strażacy z Konopek bezinteresownie niosą pomoc lokalnej społeczności, są w ciągłej gotowości by stawić się na alarm i wyjechać na akcję ratowniczo-gaśniczą. By mogli brać udział w zdarzeniach niezbędne jest podstawowe wyposażenie ochrony indywidualnej. To między innymi: hełm strażacki, specjalne rękawice i buty, ubranie typu NOMEX oraz kominiarka niepalna.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Wszyscy wiedzą jak niebezpieczna jest praca strażaka i z jak wieloma zagrożeniami ochotnicy spotykają się podczas działań. Dlatego tak ważne jest aby nasi druhowie mieli większy komfort pracy oraz poczucia własnego bezpieczeństwa podczas działań ratowniczo-gaśniczych</w:t>
      </w:r>
      <w:r>
        <w:rPr>
          <w:rFonts w:ascii="calibri" w:hAnsi="calibri" w:eastAsia="calibri" w:cs="calibri"/>
          <w:sz w:val="24"/>
          <w:szCs w:val="24"/>
        </w:rPr>
        <w:t xml:space="preserve"> – czytamy w zgłoszeniu.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zadaniem OSP jest gaszenie pożarów i ochrona przeciwpożarowa, jednak w rzeczywistości jest to tylko drobny wycinek wszystkich zadań jakie są realizowane przez strażaków. Na przestrzeni lat zmieniły się potrzeby społeczności i rodzaje najczęściej występujących zagrożeń. Działania ratownicze, swoim zakresem obejmują szerokie spektrum sytuacji – m.in. likwidacje skutków miejscowych zagrożeń, katastrof naturalnych czy klęsk żywiołowych.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,,Chińczyk – podwórkowa gra” w Lubiatowie: inicjatywa Stowarzyszenie na rzecz wspierania aktywności lokalnej w Gminie Dolsk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placu z kostki brukowej Stowarzyszenie chce namalować specjalną masą termoplastyczną planszę do gry w Chińczyka. Dodatkowo planuje zakupić plastikowe pionki oraz kostkę do rzucania, a tym samym zachęcić najmłodszych mieszkańców wsi Lubiatowo, oraz bawiące się w pobliżu placu zabaw dzieci do gry i do korzystania ze świeżego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impulsem do budowy placu była chęć stworzenia nowego miejsca rekreacji dla najmłodszych mieszkańców sołectwa, dzięki któremu będą mogli się integrować. Pomysłodawcą wykonania plenerowej planszy do gry w Chińczyka przy świetlicy w Lubiatowie był członek Rady Sołeckiej, a zarazem Zarządu Stowarzyszenia Krystian Mejza. Obiekt powstanie wiosną 2024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„Razem na rowery” – projekt </w:t>
      </w:r>
      <w:r>
        <w:rPr>
          <w:rFonts w:ascii="calibri" w:hAnsi="calibri" w:eastAsia="calibri" w:cs="calibri"/>
          <w:sz w:val="24"/>
          <w:szCs w:val="24"/>
          <w:b/>
        </w:rPr>
        <w:t xml:space="preserve">Towarzystwa Turystycznego TRAMP z Miejskiej Górki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Towarzystwo Turystyczne TRAMP w Miejskiej Górce zajmuje się propagowaniem zdrowego stylu życia poprzez organizację wycieczek pieszych i rowerowych, przede wszystkim dla dzieci i młodzieży. Organizowane przez Towarzystwo aktywności mają na celu poznanie uroków powiatu rawickiego, a także całego województwa wielkopolskiego. Imprezy organizowane przez TT TRAMP mają także na celu utrzymanie pamięci o ważnych wydarzeniach, jak np. święto 11 Listopada. Grant od marki Diamant zostanie przeznaczony na dofinansowanie zakupu koszulek dla rowerzystów, które będą wykorzystywane podczas rajdów i wycieczek. Aktualnie uczestnicy wypraw nie mają jednolitych strojów, a biorą udział w wielu imprezach rowerowych i turystycznych, np. „Rawicka Setka Rowerowa”, „Rajd śladami Ryszarda Szurkowskiego w Krośnicach”, „Rajd w Borówku”, „80 kilometrów w Krobi” i wiele innych. Najbliższy rajd, w którym wezmą udział członkowie Towarzystwa Turystycznego to „Maraton od świtu do zmierzchu” organizowany przez Walbet w Miejskiej Górce. Wygrana w konkursie grantowym Dobre Działania pozwoli na zakup koszulek.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stowarzyszenie przygotowuje inicjatywy dla każdej grupy wiekowej. Skupiamy wokół siebie zarówno dzieci, młodzież, jak i seniorów. Integrujemy i łączymy pokolenia we wspólnej aktywności i spędzaniu czasu. Pokazujemy młodemu pokoleniu, że aktywne spędzanie czasu może być interesujące a jednocześnie dbamy o swoją kondycję i zdrowie. Podczas naszych wycieczek pieszych czy rowerowych pokazujemy młodemu pokoleniu zabytki i ważne miejsca naszego regionu. Wspólne koszulki przyczynią się do jeszcze większej integracji naszego towarzystwa i do pełniejszego jego reprezentowania</w:t>
      </w:r>
      <w:r>
        <w:rPr>
          <w:rFonts w:ascii="calibri" w:hAnsi="calibri" w:eastAsia="calibri" w:cs="calibri"/>
          <w:sz w:val="24"/>
          <w:szCs w:val="24"/>
        </w:rPr>
        <w:t xml:space="preserve"> – czytamy w zgłoszeniu.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Pszczelarnia – projekt Koła Gospodyń Wiejskich w Mieczewie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Głównym celem projektu Pszczelarnia jest międzypokoleniowa integracja mieszkańców Mieczewa poprzez wspólne stworzenie ogródka przyjaznego pszczołom murarkom i warsztaty pszczelarskie</w:t>
      </w:r>
      <w:r>
        <w:rPr>
          <w:rFonts w:ascii="calibri" w:hAnsi="calibri" w:eastAsia="calibri" w:cs="calibri"/>
          <w:sz w:val="24"/>
          <w:szCs w:val="24"/>
        </w:rPr>
        <w:t xml:space="preserve"> – czytamy w zgłoszeniu.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warsztaty Panie z Koła Gospodyń Wiejskich zaproszą dzieci oraz młodzież. Podczas tych zajęć dzieci dowiedzą się więcej o rodzinie pszczelej, skąd się bierze królowa, co robią robotnice i jakie zadanie ma truteń, a także kim są naturalni wrogowie pszczół i jak możemy pszczołom pomagać. Poznają budowę ula i dowiedzą się jakie zabiegi trzeba w nim wykonywać, a także czy pszczołom przydaje się cukier. Podczas tych zajęć dzieci wykonają także świecę i zapach woskowy. Warsztaty dla dwóch grup wiekowych poprowadzi właściciel pasieki z okolicy. Równolegle, Koło Gospodyń Wiejskich zaprosi także do dorosłych, którzy przygotują wspólnie zakątek przyjazny pszczołom-murarkom. Nieopodal świetlicy, zamontowane zostaną dwa domki dla owadów z rurkami trzcinowymi i z zabezpieczeniem z siatki. Na zakończenie spotkania wszyscy spróbują miodowej baklawy i ciasteczek w kształcie pszczółek.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 inicjatywy są tożsame z celami zarówno Koła Gospodyń Wiejskich Mieczewo, jak i programu Dobre Działania.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bardzo młodym kołem i nasze działania rozpoczęłyśmy od analizy potrzeb mieszkańców. Na początek zorganizowałyśmy spotkania z seniorami przy śniadaniu i już wiemy, jakie oni mają postulaty. Na zorganizowanych przez nas dwóch piknikach rozpytywałyśmy pozostałe grupy wiekowe o oczekiwania względem nas i wsłuchiwałyśmy się w ich sugestie. Wszyscy zgodnie twierdzili, że brakuje spotkań, by poznać się nawzajem. Postęp i dostępność technologii cyfrowych powoduje, że wiele osób nie ma motywacji do wyjścia z domu. Chciałybyśmy, by nasza mała społeczność mogła poszerzać wiedzę z wielu dziedzin, a szczególnie z tych, które uwrażliwiają na piękno natury i uczą bezproblemowego z nią współżycia </w:t>
      </w:r>
      <w:r>
        <w:rPr>
          <w:rFonts w:ascii="calibri" w:hAnsi="calibri" w:eastAsia="calibri" w:cs="calibri"/>
          <w:sz w:val="24"/>
          <w:szCs w:val="24"/>
        </w:rPr>
        <w:t xml:space="preserve">– piszą panie z Koła Gospodyń Wiejskich w zgłoszeniu.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Diamant nagrodził dotychczas 33 organizacji, kół zainteresowań, stowarzyszeń, ośrodków lub osób prywatnych, które od 2021 roku działają w myśl integracji wspólnot. Wiedząc, że żyjemy razem jednak często obok siebie – marka wdrożyła program mający na celu rozwój lokalnych inicjatyw i tradycji regionu – zwłaszcza tych realizowanych wokół cukrowni Diamant.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2026-10-15T01:20:06+02:00</dcterms:created>
  <dcterms:modified xsi:type="dcterms:W3CDTF">2026-10-15T01:20:06+02:00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